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ED4C7" w14:textId="40CA476D" w:rsidR="00EA5ADF" w:rsidRDefault="00EA5AD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NEWS FOR RELEASE: </w:t>
      </w:r>
      <w:r>
        <w:rPr>
          <w:rFonts w:ascii="Arial" w:hAnsi="Arial" w:cs="Arial"/>
        </w:rPr>
        <w:t>Immediately</w:t>
      </w:r>
    </w:p>
    <w:p w14:paraId="2B22EDA0" w14:textId="25BC7C74" w:rsidR="00EA5ADF" w:rsidRDefault="00EA5AD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CONTACT: </w:t>
      </w:r>
      <w:r>
        <w:rPr>
          <w:rFonts w:ascii="Arial" w:hAnsi="Arial" w:cs="Arial"/>
        </w:rPr>
        <w:t>Sue Voyles – Logos Communications, Inc.</w:t>
      </w:r>
    </w:p>
    <w:p w14:paraId="3ACD4425" w14:textId="1E1318A3" w:rsidR="00EA5ADF" w:rsidRDefault="00EA5A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(734) </w:t>
      </w:r>
      <w:r w:rsidR="00621C97">
        <w:rPr>
          <w:rFonts w:ascii="Arial" w:hAnsi="Arial" w:cs="Arial"/>
        </w:rPr>
        <w:t xml:space="preserve">635-3831 </w:t>
      </w:r>
      <w:r>
        <w:rPr>
          <w:rFonts w:ascii="Arial" w:hAnsi="Arial" w:cs="Arial"/>
        </w:rPr>
        <w:t xml:space="preserve">  </w:t>
      </w:r>
      <w:hyperlink r:id="rId4" w:history="1">
        <w:r w:rsidRPr="00B335D8">
          <w:rPr>
            <w:rStyle w:val="Hyperlink"/>
            <w:rFonts w:ascii="Arial" w:hAnsi="Arial" w:cs="Arial"/>
          </w:rPr>
          <w:t>sue@logos-communications.com</w:t>
        </w:r>
      </w:hyperlink>
    </w:p>
    <w:p w14:paraId="1ECC4933" w14:textId="77777777" w:rsidR="00EA5ADF" w:rsidRDefault="00EA5ADF">
      <w:pPr>
        <w:rPr>
          <w:rFonts w:ascii="Arial" w:hAnsi="Arial" w:cs="Arial"/>
        </w:rPr>
      </w:pPr>
    </w:p>
    <w:p w14:paraId="6367A105" w14:textId="2D276AD5" w:rsidR="00B660C9" w:rsidRDefault="00B660C9" w:rsidP="00D02FF2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With Expansion, </w:t>
      </w:r>
      <w:r w:rsidR="00EA5ADF">
        <w:rPr>
          <w:rFonts w:ascii="Arial" w:hAnsi="Arial" w:cs="Arial"/>
          <w:sz w:val="32"/>
          <w:szCs w:val="32"/>
        </w:rPr>
        <w:t xml:space="preserve">Great Lakes Business Credit </w:t>
      </w:r>
      <w:r>
        <w:rPr>
          <w:rFonts w:ascii="Arial" w:hAnsi="Arial" w:cs="Arial"/>
          <w:sz w:val="32"/>
          <w:szCs w:val="32"/>
        </w:rPr>
        <w:t>Rebrands</w:t>
      </w:r>
    </w:p>
    <w:p w14:paraId="6AEE08ED" w14:textId="0F4CADE6" w:rsidR="00B660C9" w:rsidRDefault="00B660C9" w:rsidP="00D02FF2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Company’s New Name: Bridge Business Credit</w:t>
      </w:r>
    </w:p>
    <w:p w14:paraId="0B854F06" w14:textId="497BD6C1" w:rsidR="00F17642" w:rsidRPr="00F17642" w:rsidRDefault="00F17642" w:rsidP="00D02FF2">
      <w:p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i/>
          <w:iCs/>
          <w:sz w:val="28"/>
          <w:szCs w:val="28"/>
          <w:lang w:val="en"/>
        </w:rPr>
      </w:pPr>
      <w:r w:rsidRPr="00F17642">
        <w:rPr>
          <w:rFonts w:ascii="Arial" w:hAnsi="Arial" w:cs="Arial"/>
          <w:i/>
          <w:iCs/>
          <w:sz w:val="28"/>
          <w:szCs w:val="28"/>
          <w:lang w:val="en"/>
        </w:rPr>
        <w:t xml:space="preserve">New brand </w:t>
      </w:r>
      <w:r>
        <w:rPr>
          <w:rFonts w:ascii="Arial" w:hAnsi="Arial" w:cs="Arial"/>
          <w:i/>
          <w:iCs/>
          <w:sz w:val="28"/>
          <w:szCs w:val="28"/>
          <w:lang w:val="en"/>
        </w:rPr>
        <w:t xml:space="preserve">signifies </w:t>
      </w:r>
      <w:r w:rsidRPr="00F17642">
        <w:rPr>
          <w:rFonts w:ascii="Arial" w:hAnsi="Arial" w:cs="Arial"/>
          <w:i/>
          <w:iCs/>
          <w:sz w:val="28"/>
          <w:szCs w:val="28"/>
          <w:lang w:val="en"/>
        </w:rPr>
        <w:t>company’s growth beyond Great Lakes region</w:t>
      </w:r>
    </w:p>
    <w:p w14:paraId="416D1CE0" w14:textId="080BB260" w:rsidR="00FA6971" w:rsidRDefault="00EA5ADF" w:rsidP="00D02FF2">
      <w:pPr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TROY, Mich., </w:t>
      </w:r>
      <w:r w:rsidR="00B660C9">
        <w:rPr>
          <w:rFonts w:ascii="Arial" w:hAnsi="Arial" w:cs="Arial"/>
        </w:rPr>
        <w:t>Jan.</w:t>
      </w:r>
      <w:r>
        <w:rPr>
          <w:rFonts w:ascii="Arial" w:hAnsi="Arial" w:cs="Arial"/>
        </w:rPr>
        <w:t xml:space="preserve"> </w:t>
      </w:r>
      <w:r w:rsidR="002E5A2A">
        <w:rPr>
          <w:rFonts w:ascii="Arial" w:hAnsi="Arial" w:cs="Arial"/>
        </w:rPr>
        <w:t>3</w:t>
      </w:r>
      <w:r w:rsidR="00B44AF5">
        <w:rPr>
          <w:rFonts w:ascii="Arial" w:hAnsi="Arial" w:cs="Arial"/>
        </w:rPr>
        <w:t>1</w:t>
      </w:r>
      <w:r>
        <w:rPr>
          <w:rFonts w:ascii="Arial" w:hAnsi="Arial" w:cs="Arial"/>
        </w:rPr>
        <w:t>, 202</w:t>
      </w:r>
      <w:r w:rsidR="00B660C9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– </w:t>
      </w:r>
      <w:r w:rsidRPr="0033201E">
        <w:rPr>
          <w:rFonts w:ascii="Arial" w:hAnsi="Arial" w:cs="Arial"/>
        </w:rPr>
        <w:t>Great Lakes Business Credit</w:t>
      </w:r>
      <w:r>
        <w:rPr>
          <w:rFonts w:ascii="Arial" w:hAnsi="Arial" w:cs="Arial"/>
        </w:rPr>
        <w:t xml:space="preserve">, one of the </w:t>
      </w:r>
      <w:r w:rsidR="001F0967">
        <w:rPr>
          <w:rFonts w:ascii="Arial" w:hAnsi="Arial" w:cs="Arial"/>
        </w:rPr>
        <w:t xml:space="preserve">nation’s </w:t>
      </w:r>
      <w:r w:rsidR="003204CB">
        <w:rPr>
          <w:rFonts w:ascii="Arial" w:hAnsi="Arial" w:cs="Arial"/>
        </w:rPr>
        <w:t xml:space="preserve">fastest-growing </w:t>
      </w:r>
      <w:r>
        <w:rPr>
          <w:rFonts w:ascii="Arial" w:hAnsi="Arial" w:cs="Arial"/>
        </w:rPr>
        <w:t>alternative commercial financ</w:t>
      </w:r>
      <w:r w:rsidR="00462150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companies, has announced </w:t>
      </w:r>
      <w:r w:rsidR="00FA6971">
        <w:rPr>
          <w:rFonts w:ascii="Arial" w:hAnsi="Arial" w:cs="Arial"/>
        </w:rPr>
        <w:t xml:space="preserve">a rebranding, with the new name of </w:t>
      </w:r>
      <w:hyperlink r:id="rId5" w:history="1">
        <w:r w:rsidR="00FA6971" w:rsidRPr="0033201E">
          <w:rPr>
            <w:rStyle w:val="Hyperlink"/>
            <w:rFonts w:ascii="Arial" w:hAnsi="Arial" w:cs="Arial"/>
            <w:b/>
            <w:bCs/>
          </w:rPr>
          <w:t>Bridge Business Credit</w:t>
        </w:r>
      </w:hyperlink>
      <w:r w:rsidR="00FA6971">
        <w:rPr>
          <w:rFonts w:ascii="Arial" w:hAnsi="Arial" w:cs="Arial"/>
        </w:rPr>
        <w:t>.</w:t>
      </w:r>
      <w:r w:rsidR="00FA6971" w:rsidRPr="00FA6971">
        <w:rPr>
          <w:rFonts w:ascii="Arial" w:hAnsi="Arial" w:cs="Arial"/>
        </w:rPr>
        <w:t xml:space="preserve"> </w:t>
      </w:r>
      <w:r w:rsidR="00FA6971">
        <w:rPr>
          <w:rFonts w:ascii="Arial" w:hAnsi="Arial" w:cs="Arial"/>
        </w:rPr>
        <w:t xml:space="preserve"> Under its new name, the Bridge Business Credit team of experienced financial professionals will serve </w:t>
      </w:r>
      <w:r w:rsidR="002E5A2A">
        <w:rPr>
          <w:rFonts w:ascii="Arial" w:hAnsi="Arial" w:cs="Arial"/>
        </w:rPr>
        <w:t>operating companies</w:t>
      </w:r>
      <w:r w:rsidR="00FA6971">
        <w:rPr>
          <w:rFonts w:ascii="Arial" w:hAnsi="Arial" w:cs="Arial"/>
        </w:rPr>
        <w:t xml:space="preserve"> located throughout the </w:t>
      </w:r>
      <w:r w:rsidR="006C18B1">
        <w:rPr>
          <w:rFonts w:ascii="Arial" w:hAnsi="Arial" w:cs="Arial"/>
        </w:rPr>
        <w:t xml:space="preserve">Central and Eastern </w:t>
      </w:r>
      <w:r w:rsidR="001B2864">
        <w:rPr>
          <w:rFonts w:ascii="Arial" w:hAnsi="Arial" w:cs="Arial"/>
        </w:rPr>
        <w:t>U</w:t>
      </w:r>
      <w:r w:rsidR="00937247">
        <w:rPr>
          <w:rFonts w:ascii="Arial" w:hAnsi="Arial" w:cs="Arial"/>
        </w:rPr>
        <w:t>.</w:t>
      </w:r>
      <w:r w:rsidR="001B2864">
        <w:rPr>
          <w:rFonts w:ascii="Arial" w:hAnsi="Arial" w:cs="Arial"/>
        </w:rPr>
        <w:t>S</w:t>
      </w:r>
      <w:r w:rsidR="00937247">
        <w:rPr>
          <w:rFonts w:ascii="Arial" w:hAnsi="Arial" w:cs="Arial"/>
        </w:rPr>
        <w:t>.</w:t>
      </w:r>
      <w:r w:rsidR="001B2864">
        <w:rPr>
          <w:rFonts w:ascii="Arial" w:hAnsi="Arial" w:cs="Arial"/>
        </w:rPr>
        <w:t xml:space="preserve"> </w:t>
      </w:r>
      <w:r w:rsidR="006C18B1">
        <w:rPr>
          <w:rFonts w:ascii="Arial" w:hAnsi="Arial" w:cs="Arial"/>
        </w:rPr>
        <w:t>time zones.</w:t>
      </w:r>
    </w:p>
    <w:p w14:paraId="052EF4BD" w14:textId="62F75EFC" w:rsidR="006C18B1" w:rsidRDefault="006C18B1" w:rsidP="00D02FF2">
      <w:pPr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Bridge Business Credit offers creative, nimble, and flexible loan structures for businesses with potential that cannot obtain or maintain </w:t>
      </w:r>
      <w:r w:rsidR="001B2864">
        <w:rPr>
          <w:rFonts w:ascii="Arial" w:hAnsi="Arial" w:cs="Arial"/>
        </w:rPr>
        <w:t xml:space="preserve">conventional </w:t>
      </w:r>
      <w:r>
        <w:rPr>
          <w:rFonts w:ascii="Arial" w:hAnsi="Arial" w:cs="Arial"/>
        </w:rPr>
        <w:t xml:space="preserve">financing to assure continued operation and future success. </w:t>
      </w:r>
      <w:r w:rsidR="00805856">
        <w:rPr>
          <w:rFonts w:ascii="Arial" w:hAnsi="Arial" w:cs="Arial"/>
        </w:rPr>
        <w:t>The company is focused exclusively on providing business loan</w:t>
      </w:r>
      <w:r w:rsidR="001B2864">
        <w:rPr>
          <w:rFonts w:ascii="Arial" w:hAnsi="Arial" w:cs="Arial"/>
        </w:rPr>
        <w:t xml:space="preserve"> commitments </w:t>
      </w:r>
      <w:r w:rsidR="00805856">
        <w:rPr>
          <w:rFonts w:ascii="Arial" w:hAnsi="Arial" w:cs="Arial"/>
        </w:rPr>
        <w:t>ranging from $500,000 to $6 million.</w:t>
      </w:r>
    </w:p>
    <w:p w14:paraId="23BC6DD3" w14:textId="694C96E0" w:rsidR="006C18B1" w:rsidRDefault="002E5A2A" w:rsidP="00D02FF2">
      <w:pPr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As a privately held non-bank, BBC </w:t>
      </w:r>
      <w:r w:rsidR="006C18B1">
        <w:rPr>
          <w:rFonts w:ascii="Arial" w:hAnsi="Arial" w:cs="Arial"/>
        </w:rPr>
        <w:t>offers one of the widest and most accessible arrays of alternative financ</w:t>
      </w:r>
      <w:r w:rsidR="00462150">
        <w:rPr>
          <w:rFonts w:ascii="Arial" w:hAnsi="Arial" w:cs="Arial"/>
        </w:rPr>
        <w:t xml:space="preserve">ing </w:t>
      </w:r>
      <w:r w:rsidR="006C18B1">
        <w:rPr>
          <w:rFonts w:ascii="Arial" w:hAnsi="Arial" w:cs="Arial"/>
        </w:rPr>
        <w:t xml:space="preserve">resources in the industry. </w:t>
      </w:r>
      <w:r w:rsidR="00A20DAB">
        <w:rPr>
          <w:rFonts w:ascii="Arial" w:hAnsi="Arial" w:cs="Arial"/>
        </w:rPr>
        <w:t xml:space="preserve">Bridge Business Credit </w:t>
      </w:r>
      <w:r w:rsidR="006C18B1">
        <w:rPr>
          <w:rFonts w:ascii="Arial" w:hAnsi="Arial" w:cs="Arial"/>
        </w:rPr>
        <w:t xml:space="preserve">has already provided more than $500 million in asset-based lending solutions, helping </w:t>
      </w:r>
      <w:r>
        <w:rPr>
          <w:rFonts w:ascii="Arial" w:hAnsi="Arial" w:cs="Arial"/>
        </w:rPr>
        <w:t xml:space="preserve">save </w:t>
      </w:r>
      <w:r w:rsidR="006C18B1">
        <w:rPr>
          <w:rFonts w:ascii="Arial" w:hAnsi="Arial" w:cs="Arial"/>
        </w:rPr>
        <w:t>companies</w:t>
      </w:r>
      <w:r w:rsidR="00937247">
        <w:rPr>
          <w:rFonts w:ascii="Arial" w:hAnsi="Arial" w:cs="Arial"/>
        </w:rPr>
        <w:t xml:space="preserve"> </w:t>
      </w:r>
      <w:r w:rsidR="00D02FF2">
        <w:rPr>
          <w:rFonts w:ascii="Arial" w:hAnsi="Arial" w:cs="Arial"/>
        </w:rPr>
        <w:t xml:space="preserve">by </w:t>
      </w:r>
      <w:r w:rsidR="00937247">
        <w:rPr>
          <w:rFonts w:ascii="Arial" w:hAnsi="Arial" w:cs="Arial"/>
        </w:rPr>
        <w:t>retain</w:t>
      </w:r>
      <w:r w:rsidR="00D02FF2">
        <w:rPr>
          <w:rFonts w:ascii="Arial" w:hAnsi="Arial" w:cs="Arial"/>
        </w:rPr>
        <w:t>ing</w:t>
      </w:r>
      <w:r w:rsidR="00937247">
        <w:rPr>
          <w:rFonts w:ascii="Arial" w:hAnsi="Arial" w:cs="Arial"/>
        </w:rPr>
        <w:t xml:space="preserve"> </w:t>
      </w:r>
      <w:r w:rsidR="001B2864">
        <w:rPr>
          <w:rFonts w:ascii="Arial" w:hAnsi="Arial" w:cs="Arial"/>
        </w:rPr>
        <w:t>their employees</w:t>
      </w:r>
      <w:r w:rsidR="006C18B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 providing </w:t>
      </w:r>
      <w:r w:rsidR="006C18B1">
        <w:rPr>
          <w:rFonts w:ascii="Arial" w:hAnsi="Arial" w:cs="Arial"/>
        </w:rPr>
        <w:t>grow</w:t>
      </w:r>
      <w:r>
        <w:rPr>
          <w:rFonts w:ascii="Arial" w:hAnsi="Arial" w:cs="Arial"/>
        </w:rPr>
        <w:t>th capital</w:t>
      </w:r>
      <w:r w:rsidR="006C18B1">
        <w:rPr>
          <w:rFonts w:ascii="Arial" w:hAnsi="Arial" w:cs="Arial"/>
        </w:rPr>
        <w:t>.</w:t>
      </w:r>
    </w:p>
    <w:p w14:paraId="497DE313" w14:textId="0DFC3894" w:rsidR="00101722" w:rsidRDefault="00101722" w:rsidP="00D02FF2">
      <w:pPr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major advantage for Bridge Business Credit is its ability to close and fund </w:t>
      </w:r>
      <w:r w:rsidR="002E5A2A">
        <w:rPr>
          <w:rFonts w:ascii="Arial" w:hAnsi="Arial" w:cs="Arial"/>
        </w:rPr>
        <w:t xml:space="preserve">loan commitments within 21 to </w:t>
      </w:r>
      <w:r w:rsidR="001B2864">
        <w:rPr>
          <w:rFonts w:ascii="Arial" w:hAnsi="Arial" w:cs="Arial"/>
        </w:rPr>
        <w:t>30 days</w:t>
      </w:r>
      <w:r w:rsidR="002E5A2A">
        <w:rPr>
          <w:rFonts w:ascii="Arial" w:hAnsi="Arial" w:cs="Arial"/>
        </w:rPr>
        <w:t xml:space="preserve"> of </w:t>
      </w:r>
      <w:r>
        <w:rPr>
          <w:rFonts w:ascii="Arial" w:hAnsi="Arial" w:cs="Arial"/>
        </w:rPr>
        <w:t xml:space="preserve">proposal acceptance – much </w:t>
      </w:r>
      <w:r w:rsidR="001B2864">
        <w:rPr>
          <w:rFonts w:ascii="Arial" w:hAnsi="Arial" w:cs="Arial"/>
        </w:rPr>
        <w:t xml:space="preserve">quicker </w:t>
      </w:r>
      <w:r>
        <w:rPr>
          <w:rFonts w:ascii="Arial" w:hAnsi="Arial" w:cs="Arial"/>
        </w:rPr>
        <w:t xml:space="preserve">than </w:t>
      </w:r>
      <w:r w:rsidR="002E5A2A">
        <w:rPr>
          <w:rFonts w:ascii="Arial" w:hAnsi="Arial" w:cs="Arial"/>
        </w:rPr>
        <w:t>competitors</w:t>
      </w:r>
      <w:r>
        <w:rPr>
          <w:rFonts w:ascii="Arial" w:hAnsi="Arial" w:cs="Arial"/>
        </w:rPr>
        <w:t xml:space="preserve">. </w:t>
      </w:r>
      <w:r w:rsidR="002E5A2A">
        <w:rPr>
          <w:rFonts w:ascii="Arial" w:hAnsi="Arial" w:cs="Arial"/>
        </w:rPr>
        <w:t xml:space="preserve">BBC has its own field examination team on staff, not needing to </w:t>
      </w:r>
      <w:r>
        <w:rPr>
          <w:rFonts w:ascii="Arial" w:hAnsi="Arial" w:cs="Arial"/>
        </w:rPr>
        <w:t xml:space="preserve">rely on third party sources for loan processing.  </w:t>
      </w:r>
      <w:r w:rsidR="001B2864">
        <w:rPr>
          <w:rFonts w:ascii="Arial" w:hAnsi="Arial" w:cs="Arial"/>
        </w:rPr>
        <w:t>Moreover, BBC does not have termination or prepayment penalties as a borrower migrates to conventional financing</w:t>
      </w:r>
      <w:r w:rsidR="00462150">
        <w:rPr>
          <w:rFonts w:ascii="Arial" w:hAnsi="Arial" w:cs="Arial"/>
        </w:rPr>
        <w:t xml:space="preserve"> as soon as possible.</w:t>
      </w:r>
      <w:r>
        <w:rPr>
          <w:rFonts w:ascii="Arial" w:hAnsi="Arial" w:cs="Arial"/>
        </w:rPr>
        <w:t xml:space="preserve">  </w:t>
      </w:r>
    </w:p>
    <w:p w14:paraId="75FDF4B4" w14:textId="53984ECD" w:rsidR="006C18B1" w:rsidRDefault="006C18B1" w:rsidP="00D02FF2">
      <w:p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“Our new name </w:t>
      </w:r>
      <w:r w:rsidR="002E5A2A">
        <w:rPr>
          <w:rFonts w:ascii="Arial" w:hAnsi="Arial" w:cs="Arial"/>
        </w:rPr>
        <w:t xml:space="preserve">both describes our services of providing interim </w:t>
      </w:r>
      <w:r w:rsidR="00937247">
        <w:rPr>
          <w:rFonts w:ascii="Arial" w:hAnsi="Arial" w:cs="Arial"/>
        </w:rPr>
        <w:t>‘</w:t>
      </w:r>
      <w:r w:rsidR="002E5A2A">
        <w:rPr>
          <w:rFonts w:ascii="Arial" w:hAnsi="Arial" w:cs="Arial"/>
        </w:rPr>
        <w:t>bridge</w:t>
      </w:r>
      <w:r w:rsidR="00937247">
        <w:rPr>
          <w:rFonts w:ascii="Arial" w:hAnsi="Arial" w:cs="Arial"/>
        </w:rPr>
        <w:t>’</w:t>
      </w:r>
      <w:r w:rsidR="002E5A2A">
        <w:rPr>
          <w:rFonts w:ascii="Arial" w:hAnsi="Arial" w:cs="Arial"/>
        </w:rPr>
        <w:t xml:space="preserve"> financing and furthers our </w:t>
      </w:r>
      <w:r>
        <w:rPr>
          <w:rFonts w:ascii="Arial" w:hAnsi="Arial" w:cs="Arial"/>
        </w:rPr>
        <w:t>growth path to expand our financing capabilities to more businesses seeking to regain financial stability and return to conventional financing,” according to Bridge Business Credit CEO Rhett B. Rowe</w:t>
      </w:r>
      <w:r w:rsidR="0080585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“Bridge Business Credit, strengthened by a major recapitalization</w:t>
      </w:r>
      <w:r w:rsidR="00A20DAB">
        <w:rPr>
          <w:rFonts w:ascii="Arial" w:hAnsi="Arial" w:cs="Arial"/>
        </w:rPr>
        <w:t xml:space="preserve"> and its highly qualified team</w:t>
      </w:r>
      <w:r>
        <w:rPr>
          <w:rFonts w:ascii="Arial" w:hAnsi="Arial" w:cs="Arial"/>
        </w:rPr>
        <w:t>, is now more than ever strategically positioned to provide businesses the help they need in this extremely challenging economy.”</w:t>
      </w:r>
    </w:p>
    <w:p w14:paraId="2EC53450" w14:textId="165AA70B" w:rsidR="006C18B1" w:rsidRDefault="006C18B1" w:rsidP="00D02FF2">
      <w:pPr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Arial" w:hAnsi="Arial" w:cs="Arial"/>
          <w:lang w:val="en"/>
        </w:rPr>
      </w:pPr>
      <w:r>
        <w:rPr>
          <w:rFonts w:ascii="Arial" w:hAnsi="Arial" w:cs="Arial"/>
          <w:lang w:val="en"/>
        </w:rPr>
        <w:t>Bridge Business Credit plans to showcase its new brand identity at</w:t>
      </w:r>
      <w:r w:rsidR="00805856">
        <w:rPr>
          <w:rFonts w:ascii="Arial" w:hAnsi="Arial" w:cs="Arial"/>
          <w:lang w:val="en"/>
        </w:rPr>
        <w:t xml:space="preserve"> the Turnaround Management Association</w:t>
      </w:r>
      <w:r w:rsidR="00561E08">
        <w:rPr>
          <w:rFonts w:ascii="Arial" w:hAnsi="Arial" w:cs="Arial"/>
          <w:lang w:val="en"/>
        </w:rPr>
        <w:t>’</w:t>
      </w:r>
      <w:r w:rsidR="00805856">
        <w:rPr>
          <w:rFonts w:ascii="Arial" w:hAnsi="Arial" w:cs="Arial"/>
          <w:lang w:val="en"/>
        </w:rPr>
        <w:t>s (TMA) Distressed Invest</w:t>
      </w:r>
      <w:r w:rsidR="00F95958">
        <w:rPr>
          <w:rFonts w:ascii="Arial" w:hAnsi="Arial" w:cs="Arial"/>
          <w:lang w:val="en"/>
        </w:rPr>
        <w:t>ing</w:t>
      </w:r>
      <w:r w:rsidR="00805856">
        <w:rPr>
          <w:rFonts w:ascii="Arial" w:hAnsi="Arial" w:cs="Arial"/>
          <w:lang w:val="en"/>
        </w:rPr>
        <w:t xml:space="preserve"> Conference in Las Vegas which starts Jan. 31, 2023, </w:t>
      </w:r>
      <w:r>
        <w:rPr>
          <w:rFonts w:ascii="Arial" w:hAnsi="Arial" w:cs="Arial"/>
          <w:lang w:val="en"/>
        </w:rPr>
        <w:t xml:space="preserve">and at </w:t>
      </w:r>
      <w:r w:rsidR="002E5A2A">
        <w:rPr>
          <w:rFonts w:ascii="Arial" w:hAnsi="Arial" w:cs="Arial"/>
          <w:lang w:val="en"/>
        </w:rPr>
        <w:t xml:space="preserve">numerous </w:t>
      </w:r>
      <w:r>
        <w:rPr>
          <w:rFonts w:ascii="Arial" w:hAnsi="Arial" w:cs="Arial"/>
          <w:lang w:val="en"/>
        </w:rPr>
        <w:t xml:space="preserve">other </w:t>
      </w:r>
      <w:r w:rsidR="00805856">
        <w:rPr>
          <w:rFonts w:ascii="Arial" w:hAnsi="Arial" w:cs="Arial"/>
          <w:lang w:val="en"/>
        </w:rPr>
        <w:t xml:space="preserve">financial industry </w:t>
      </w:r>
      <w:r>
        <w:rPr>
          <w:rFonts w:ascii="Arial" w:hAnsi="Arial" w:cs="Arial"/>
          <w:lang w:val="en"/>
        </w:rPr>
        <w:t>events in the coming months.</w:t>
      </w:r>
    </w:p>
    <w:p w14:paraId="67456AEF" w14:textId="3A66A382" w:rsidR="003204CB" w:rsidRDefault="003204CB" w:rsidP="00D02FF2">
      <w:p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lang w:val="en"/>
        </w:rPr>
      </w:pPr>
      <w:r>
        <w:rPr>
          <w:rFonts w:ascii="Arial" w:hAnsi="Arial" w:cs="Arial"/>
          <w:b/>
          <w:bCs/>
          <w:lang w:val="en"/>
        </w:rPr>
        <w:t xml:space="preserve">About </w:t>
      </w:r>
      <w:r w:rsidR="00805856">
        <w:rPr>
          <w:rFonts w:ascii="Arial" w:hAnsi="Arial" w:cs="Arial"/>
          <w:b/>
          <w:bCs/>
          <w:lang w:val="en"/>
        </w:rPr>
        <w:t>Bridge Business Credit:</w:t>
      </w:r>
      <w:r>
        <w:rPr>
          <w:rFonts w:ascii="Arial" w:hAnsi="Arial" w:cs="Arial"/>
          <w:lang w:val="en"/>
        </w:rPr>
        <w:t xml:space="preserve"> Located in Troy, Michigan, </w:t>
      </w:r>
      <w:r w:rsidR="00805856">
        <w:rPr>
          <w:rFonts w:ascii="Arial" w:hAnsi="Arial" w:cs="Arial"/>
          <w:lang w:val="en"/>
        </w:rPr>
        <w:t xml:space="preserve">Bridge Business Credit (formerly </w:t>
      </w:r>
      <w:r>
        <w:rPr>
          <w:rFonts w:ascii="Arial" w:hAnsi="Arial" w:cs="Arial"/>
          <w:lang w:val="en"/>
        </w:rPr>
        <w:t>Great Lakes Business Credit</w:t>
      </w:r>
      <w:r w:rsidR="00805856">
        <w:rPr>
          <w:rFonts w:ascii="Arial" w:hAnsi="Arial" w:cs="Arial"/>
          <w:lang w:val="en"/>
        </w:rPr>
        <w:t>)</w:t>
      </w:r>
      <w:r>
        <w:rPr>
          <w:rFonts w:ascii="Arial" w:hAnsi="Arial" w:cs="Arial"/>
          <w:lang w:val="en"/>
        </w:rPr>
        <w:t xml:space="preserve"> was established in 2002. Its experienced team of dedicated financial professionals serve companies with potential that are unable to obtain </w:t>
      </w:r>
      <w:r w:rsidR="004D1077">
        <w:rPr>
          <w:rFonts w:ascii="Arial" w:hAnsi="Arial" w:cs="Arial"/>
          <w:lang w:val="en"/>
        </w:rPr>
        <w:t xml:space="preserve">conventional </w:t>
      </w:r>
      <w:r w:rsidR="004D1077">
        <w:rPr>
          <w:rFonts w:ascii="Arial" w:hAnsi="Arial" w:cs="Arial"/>
          <w:lang w:val="en"/>
        </w:rPr>
        <w:lastRenderedPageBreak/>
        <w:t>f</w:t>
      </w:r>
      <w:r>
        <w:rPr>
          <w:rFonts w:ascii="Arial" w:hAnsi="Arial" w:cs="Arial"/>
          <w:lang w:val="en"/>
        </w:rPr>
        <w:t xml:space="preserve">inancing. By working to understand their client's business, </w:t>
      </w:r>
      <w:r w:rsidR="00805856">
        <w:rPr>
          <w:rFonts w:ascii="Arial" w:hAnsi="Arial" w:cs="Arial"/>
          <w:lang w:val="en"/>
        </w:rPr>
        <w:t xml:space="preserve">Bridge </w:t>
      </w:r>
      <w:r>
        <w:rPr>
          <w:rFonts w:ascii="Arial" w:hAnsi="Arial" w:cs="Arial"/>
          <w:lang w:val="en"/>
        </w:rPr>
        <w:t xml:space="preserve">structures flexible financing with asset-based lines of credit. Eligible collateral categories include accounts receivable; inventory; machinery and equipment; </w:t>
      </w:r>
      <w:r w:rsidR="001B2864">
        <w:rPr>
          <w:rFonts w:ascii="Arial" w:hAnsi="Arial" w:cs="Arial"/>
          <w:lang w:val="en"/>
        </w:rPr>
        <w:t xml:space="preserve">as well as </w:t>
      </w:r>
      <w:r>
        <w:rPr>
          <w:rFonts w:ascii="Arial" w:hAnsi="Arial" w:cs="Arial"/>
          <w:lang w:val="en"/>
        </w:rPr>
        <w:t xml:space="preserve">owner-occupied commercial real estate. Learn more at </w:t>
      </w:r>
      <w:hyperlink r:id="rId6" w:history="1">
        <w:r w:rsidR="00101722" w:rsidRPr="003847E7">
          <w:rPr>
            <w:rStyle w:val="Hyperlink"/>
            <w:rFonts w:ascii="Arial" w:hAnsi="Arial" w:cs="Arial"/>
            <w:lang w:val="en"/>
          </w:rPr>
          <w:t>www.bridgebusinesscredit.com</w:t>
        </w:r>
      </w:hyperlink>
      <w:r>
        <w:rPr>
          <w:rFonts w:ascii="Arial" w:hAnsi="Arial" w:cs="Arial"/>
          <w:lang w:val="en"/>
        </w:rPr>
        <w:t xml:space="preserve"> or by calling (248) 733-0300.</w:t>
      </w:r>
    </w:p>
    <w:p w14:paraId="6D244157" w14:textId="77777777" w:rsidR="003204CB" w:rsidRDefault="003204CB" w:rsidP="00D02FF2">
      <w:pPr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lang w:val="en"/>
        </w:rPr>
      </w:pPr>
    </w:p>
    <w:p w14:paraId="6AA9380F" w14:textId="63078A83" w:rsidR="00625CBC" w:rsidRDefault="00625CBC">
      <w:pPr>
        <w:rPr>
          <w:rFonts w:ascii="Arial" w:hAnsi="Arial" w:cs="Arial"/>
        </w:rPr>
      </w:pPr>
    </w:p>
    <w:p w14:paraId="58B3E8CB" w14:textId="77777777" w:rsidR="00625CBC" w:rsidRDefault="00625CBC">
      <w:pPr>
        <w:rPr>
          <w:rFonts w:ascii="Arial" w:hAnsi="Arial" w:cs="Arial"/>
        </w:rPr>
      </w:pPr>
    </w:p>
    <w:p w14:paraId="00AE0ECA" w14:textId="1E75620A" w:rsidR="00EA5ADF" w:rsidRPr="00EA5ADF" w:rsidRDefault="00625C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EA5ADF">
        <w:rPr>
          <w:rFonts w:ascii="Arial" w:hAnsi="Arial" w:cs="Arial"/>
        </w:rPr>
        <w:t xml:space="preserve">   </w:t>
      </w:r>
    </w:p>
    <w:p w14:paraId="00F66B99" w14:textId="5113ECFB" w:rsidR="00EA5ADF" w:rsidRPr="00EA5ADF" w:rsidRDefault="00EA5A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sectPr w:rsidR="00EA5ADF" w:rsidRPr="00EA5A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ADF"/>
    <w:rsid w:val="000A05D8"/>
    <w:rsid w:val="000B2EE4"/>
    <w:rsid w:val="00101722"/>
    <w:rsid w:val="0016329B"/>
    <w:rsid w:val="001B2864"/>
    <w:rsid w:val="001F0967"/>
    <w:rsid w:val="002E5A2A"/>
    <w:rsid w:val="003204CB"/>
    <w:rsid w:val="0033201E"/>
    <w:rsid w:val="00462150"/>
    <w:rsid w:val="004D1077"/>
    <w:rsid w:val="00561E08"/>
    <w:rsid w:val="00621C97"/>
    <w:rsid w:val="00625CBC"/>
    <w:rsid w:val="00686DB3"/>
    <w:rsid w:val="006C18B1"/>
    <w:rsid w:val="0076539E"/>
    <w:rsid w:val="00805856"/>
    <w:rsid w:val="008C6351"/>
    <w:rsid w:val="00937247"/>
    <w:rsid w:val="00A20DAB"/>
    <w:rsid w:val="00B44AF5"/>
    <w:rsid w:val="00B660C9"/>
    <w:rsid w:val="00D02FF2"/>
    <w:rsid w:val="00D56CE6"/>
    <w:rsid w:val="00EA5ADF"/>
    <w:rsid w:val="00F17642"/>
    <w:rsid w:val="00F95958"/>
    <w:rsid w:val="00FA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6BB9F"/>
  <w15:chartTrackingRefBased/>
  <w15:docId w15:val="{4B8A4E6F-5FB6-4A14-9C0A-E638555EB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5A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5AD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21C9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ridgebusinesscredit.com" TargetMode="External"/><Relationship Id="rId5" Type="http://schemas.openxmlformats.org/officeDocument/2006/relationships/hyperlink" Target="http://www.bridgebusinesscredit.com/" TargetMode="External"/><Relationship Id="rId4" Type="http://schemas.openxmlformats.org/officeDocument/2006/relationships/hyperlink" Target="mailto:sue@logos-communicatio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Lawrence</dc:creator>
  <cp:keywords/>
  <dc:description/>
  <cp:lastModifiedBy>Sue Voyles</cp:lastModifiedBy>
  <cp:revision>3</cp:revision>
  <cp:lastPrinted>2023-01-16T17:15:00Z</cp:lastPrinted>
  <dcterms:created xsi:type="dcterms:W3CDTF">2023-01-16T17:10:00Z</dcterms:created>
  <dcterms:modified xsi:type="dcterms:W3CDTF">2023-01-16T17:18:00Z</dcterms:modified>
</cp:coreProperties>
</file>