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A8B1C" w14:textId="0C0EBA8B" w:rsidR="00622C91" w:rsidRPr="00EC7805" w:rsidRDefault="00622C91" w:rsidP="00622C91">
      <w:pPr>
        <w:jc w:val="center"/>
        <w:rPr>
          <w:rFonts w:ascii="Calibri" w:hAnsi="Calibri" w:cs="Calibri"/>
          <w:b/>
          <w:sz w:val="28"/>
          <w:szCs w:val="28"/>
        </w:rPr>
      </w:pPr>
      <w:r w:rsidRPr="00EC7805">
        <w:rPr>
          <w:rFonts w:ascii="Calibri" w:hAnsi="Calibri" w:cs="Calibri"/>
          <w:b/>
          <w:sz w:val="28"/>
          <w:szCs w:val="28"/>
        </w:rPr>
        <w:t xml:space="preserve">Grid Dynamics </w:t>
      </w:r>
      <w:r w:rsidR="00B42FB6">
        <w:rPr>
          <w:rFonts w:ascii="Calibri" w:hAnsi="Calibri" w:cs="Calibri"/>
          <w:b/>
          <w:sz w:val="28"/>
          <w:szCs w:val="28"/>
        </w:rPr>
        <w:t xml:space="preserve">to </w:t>
      </w:r>
      <w:r w:rsidRPr="00EC7805">
        <w:rPr>
          <w:rFonts w:ascii="Calibri" w:hAnsi="Calibri" w:cs="Calibri"/>
          <w:b/>
          <w:sz w:val="28"/>
          <w:szCs w:val="28"/>
        </w:rPr>
        <w:t xml:space="preserve">Announce </w:t>
      </w:r>
      <w:r w:rsidR="006C6763">
        <w:rPr>
          <w:rFonts w:ascii="Calibri" w:hAnsi="Calibri" w:cs="Calibri"/>
          <w:b/>
          <w:sz w:val="28"/>
          <w:szCs w:val="28"/>
        </w:rPr>
        <w:t>Second</w:t>
      </w:r>
      <w:r w:rsidRPr="00EC7805">
        <w:rPr>
          <w:rFonts w:ascii="Calibri" w:hAnsi="Calibri" w:cs="Calibri"/>
          <w:b/>
          <w:sz w:val="28"/>
          <w:szCs w:val="28"/>
        </w:rPr>
        <w:t xml:space="preserve"> Quarter</w:t>
      </w:r>
      <w:r w:rsidR="0079078B" w:rsidRPr="00EC7805">
        <w:rPr>
          <w:rFonts w:ascii="Calibri" w:hAnsi="Calibri" w:cs="Calibri"/>
          <w:b/>
          <w:sz w:val="28"/>
          <w:szCs w:val="28"/>
        </w:rPr>
        <w:t xml:space="preserve"> </w:t>
      </w:r>
      <w:r w:rsidR="007C0A18">
        <w:rPr>
          <w:rFonts w:ascii="Calibri" w:hAnsi="Calibri" w:cs="Calibri"/>
          <w:b/>
          <w:sz w:val="28"/>
          <w:szCs w:val="28"/>
        </w:rPr>
        <w:t>202</w:t>
      </w:r>
      <w:r w:rsidR="00B42FB6">
        <w:rPr>
          <w:rFonts w:ascii="Calibri" w:hAnsi="Calibri" w:cs="Calibri"/>
          <w:b/>
          <w:sz w:val="28"/>
          <w:szCs w:val="28"/>
        </w:rPr>
        <w:t>2</w:t>
      </w:r>
      <w:r w:rsidRPr="00EC7805">
        <w:rPr>
          <w:rFonts w:ascii="Calibri" w:hAnsi="Calibri" w:cs="Calibri"/>
          <w:b/>
          <w:sz w:val="28"/>
          <w:szCs w:val="28"/>
        </w:rPr>
        <w:t xml:space="preserve"> Financial Results </w:t>
      </w:r>
      <w:r w:rsidR="00B42FB6">
        <w:rPr>
          <w:rFonts w:ascii="Calibri" w:hAnsi="Calibri" w:cs="Calibri"/>
          <w:b/>
          <w:sz w:val="28"/>
          <w:szCs w:val="28"/>
        </w:rPr>
        <w:t xml:space="preserve">on </w:t>
      </w:r>
      <w:r w:rsidR="006C6763">
        <w:rPr>
          <w:rFonts w:ascii="Calibri" w:hAnsi="Calibri" w:cs="Calibri"/>
          <w:b/>
          <w:sz w:val="28"/>
          <w:szCs w:val="28"/>
        </w:rPr>
        <w:t>August 4</w:t>
      </w:r>
      <w:r w:rsidR="006C6763" w:rsidRPr="006C6763">
        <w:rPr>
          <w:rFonts w:ascii="Calibri" w:hAnsi="Calibri" w:cs="Calibri"/>
          <w:b/>
          <w:sz w:val="28"/>
          <w:szCs w:val="28"/>
          <w:vertAlign w:val="superscript"/>
        </w:rPr>
        <w:t>th</w:t>
      </w:r>
    </w:p>
    <w:p w14:paraId="0B875FB5" w14:textId="77777777" w:rsidR="00622C91" w:rsidRPr="00EC7805" w:rsidRDefault="00622C91" w:rsidP="00622C91">
      <w:pPr>
        <w:pStyle w:val="NormalWeb"/>
        <w:shd w:val="clear" w:color="auto" w:fill="FFFFFF"/>
        <w:spacing w:before="0" w:beforeAutospacing="0" w:after="0" w:afterAutospacing="0"/>
        <w:rPr>
          <w:rStyle w:val="xn-location"/>
          <w:rFonts w:ascii="Calibri" w:hAnsi="Calibri" w:cs="Calibri"/>
          <w:color w:val="373737"/>
        </w:rPr>
      </w:pPr>
    </w:p>
    <w:p w14:paraId="636F4E83" w14:textId="7A5DA248" w:rsidR="00622C91" w:rsidRDefault="00622C91" w:rsidP="00622C91">
      <w:pPr>
        <w:pStyle w:val="NormalWeb"/>
        <w:shd w:val="clear" w:color="auto" w:fill="FFFFFF"/>
        <w:spacing w:before="0" w:beforeAutospacing="0" w:after="0" w:afterAutospacing="0"/>
        <w:rPr>
          <w:rFonts w:ascii="Calibri" w:hAnsi="Calibri" w:cs="Calibri"/>
          <w:color w:val="000000" w:themeColor="text1"/>
          <w:sz w:val="22"/>
          <w:szCs w:val="22"/>
        </w:rPr>
      </w:pPr>
      <w:r w:rsidRPr="00B42FB6">
        <w:rPr>
          <w:rStyle w:val="xn-location"/>
          <w:rFonts w:ascii="Calibri" w:hAnsi="Calibri" w:cs="Calibri"/>
          <w:b/>
          <w:color w:val="000000" w:themeColor="text1"/>
          <w:sz w:val="22"/>
          <w:szCs w:val="22"/>
        </w:rPr>
        <w:t>SAN RAMON, Calif.</w:t>
      </w:r>
      <w:r w:rsidRPr="00B42FB6">
        <w:rPr>
          <w:rFonts w:ascii="Calibri" w:hAnsi="Calibri" w:cs="Calibri"/>
          <w:b/>
          <w:color w:val="000000" w:themeColor="text1"/>
          <w:sz w:val="22"/>
          <w:szCs w:val="22"/>
        </w:rPr>
        <w:t> </w:t>
      </w:r>
      <w:r w:rsidR="006C6763">
        <w:rPr>
          <w:rStyle w:val="xn-chron"/>
          <w:rFonts w:ascii="Calibri" w:hAnsi="Calibri" w:cs="Calibri"/>
          <w:b/>
          <w:color w:val="000000" w:themeColor="text1"/>
          <w:sz w:val="22"/>
          <w:szCs w:val="22"/>
        </w:rPr>
        <w:t>July 1</w:t>
      </w:r>
      <w:r w:rsidR="00E87363">
        <w:rPr>
          <w:rStyle w:val="xn-chron"/>
          <w:rFonts w:ascii="Calibri" w:hAnsi="Calibri" w:cs="Calibri"/>
          <w:b/>
          <w:color w:val="000000" w:themeColor="text1"/>
          <w:sz w:val="22"/>
          <w:szCs w:val="22"/>
        </w:rPr>
        <w:t>2</w:t>
      </w:r>
      <w:r w:rsidRPr="00B42FB6">
        <w:rPr>
          <w:rStyle w:val="xn-chron"/>
          <w:rFonts w:ascii="Calibri" w:hAnsi="Calibri" w:cs="Calibri"/>
          <w:b/>
          <w:color w:val="000000" w:themeColor="text1"/>
          <w:sz w:val="22"/>
          <w:szCs w:val="22"/>
        </w:rPr>
        <w:t>, 202</w:t>
      </w:r>
      <w:r w:rsidR="007C0A18" w:rsidRPr="00B42FB6">
        <w:rPr>
          <w:rStyle w:val="xn-chron"/>
          <w:rFonts w:ascii="Calibri" w:hAnsi="Calibri" w:cs="Calibri"/>
          <w:b/>
          <w:color w:val="000000" w:themeColor="text1"/>
          <w:sz w:val="22"/>
          <w:szCs w:val="22"/>
        </w:rPr>
        <w:t>2</w:t>
      </w:r>
      <w:r w:rsidRPr="00EC7805">
        <w:rPr>
          <w:rFonts w:ascii="Calibri" w:hAnsi="Calibri" w:cs="Calibri"/>
          <w:color w:val="000000" w:themeColor="text1"/>
          <w:sz w:val="22"/>
          <w:szCs w:val="22"/>
        </w:rPr>
        <w:t xml:space="preserve"> – </w:t>
      </w:r>
      <w:hyperlink r:id="rId7" w:history="1">
        <w:r w:rsidRPr="00B42FB6">
          <w:rPr>
            <w:rStyle w:val="Hyperlink"/>
            <w:rFonts w:ascii="Calibri" w:hAnsi="Calibri" w:cs="Calibri"/>
            <w:sz w:val="22"/>
            <w:szCs w:val="22"/>
          </w:rPr>
          <w:t>Grid Dynamics</w:t>
        </w:r>
      </w:hyperlink>
      <w:r w:rsidRPr="00EC7805">
        <w:rPr>
          <w:rFonts w:ascii="Calibri" w:hAnsi="Calibri" w:cs="Calibri"/>
          <w:color w:val="000000" w:themeColor="text1"/>
          <w:sz w:val="22"/>
          <w:szCs w:val="22"/>
        </w:rPr>
        <w:t xml:space="preserve"> Holdings, Inc. (Nasdaq: GDYN) (“Grid Dynamics”), a leader in enterprise-level digital transformation</w:t>
      </w:r>
      <w:r w:rsidR="00B42FB6">
        <w:rPr>
          <w:rFonts w:ascii="Calibri" w:hAnsi="Calibri" w:cs="Calibri"/>
          <w:color w:val="000000" w:themeColor="text1"/>
          <w:sz w:val="22"/>
          <w:szCs w:val="22"/>
        </w:rPr>
        <w:t xml:space="preserve"> services and solutions</w:t>
      </w:r>
      <w:r w:rsidRPr="00EC7805">
        <w:rPr>
          <w:rFonts w:ascii="Calibri" w:hAnsi="Calibri" w:cs="Calibri"/>
          <w:color w:val="000000" w:themeColor="text1"/>
          <w:sz w:val="22"/>
          <w:szCs w:val="22"/>
        </w:rPr>
        <w:t xml:space="preserve">, today announced that it will host a </w:t>
      </w:r>
      <w:r w:rsidR="00B42FB6">
        <w:rPr>
          <w:rFonts w:ascii="Calibri" w:hAnsi="Calibri" w:cs="Calibri"/>
          <w:color w:val="000000" w:themeColor="text1"/>
          <w:sz w:val="22"/>
          <w:szCs w:val="22"/>
        </w:rPr>
        <w:t xml:space="preserve">video </w:t>
      </w:r>
      <w:r w:rsidRPr="00EC7805">
        <w:rPr>
          <w:rFonts w:ascii="Calibri" w:hAnsi="Calibri" w:cs="Calibri"/>
          <w:color w:val="000000" w:themeColor="text1"/>
          <w:sz w:val="22"/>
          <w:szCs w:val="22"/>
        </w:rPr>
        <w:t>conference call at 4:30 p.m. ET on </w:t>
      </w:r>
      <w:r w:rsidR="0079078B" w:rsidRPr="00EC7805">
        <w:rPr>
          <w:rStyle w:val="xn-chron"/>
          <w:rFonts w:ascii="Calibri" w:hAnsi="Calibri" w:cs="Calibri"/>
          <w:color w:val="000000" w:themeColor="text1"/>
          <w:sz w:val="22"/>
          <w:szCs w:val="22"/>
        </w:rPr>
        <w:t>Thursday</w:t>
      </w:r>
      <w:r w:rsidRPr="00EC7805">
        <w:rPr>
          <w:rStyle w:val="xn-chron"/>
          <w:rFonts w:ascii="Calibri" w:hAnsi="Calibri" w:cs="Calibri"/>
          <w:color w:val="000000" w:themeColor="text1"/>
          <w:sz w:val="22"/>
          <w:szCs w:val="22"/>
        </w:rPr>
        <w:t xml:space="preserve">, </w:t>
      </w:r>
      <w:r w:rsidR="006C6763">
        <w:rPr>
          <w:rStyle w:val="xn-chron"/>
          <w:rFonts w:ascii="Calibri" w:hAnsi="Calibri" w:cs="Calibri"/>
          <w:color w:val="000000" w:themeColor="text1"/>
          <w:sz w:val="22"/>
          <w:szCs w:val="22"/>
        </w:rPr>
        <w:t>August 4,</w:t>
      </w:r>
      <w:r w:rsidRPr="00EC7805">
        <w:rPr>
          <w:rStyle w:val="xn-chron"/>
          <w:rFonts w:ascii="Calibri" w:hAnsi="Calibri" w:cs="Calibri"/>
          <w:color w:val="000000" w:themeColor="text1"/>
          <w:sz w:val="22"/>
          <w:szCs w:val="22"/>
        </w:rPr>
        <w:t xml:space="preserve"> 202</w:t>
      </w:r>
      <w:r w:rsidR="007C0A18">
        <w:rPr>
          <w:rStyle w:val="xn-chron"/>
          <w:rFonts w:ascii="Calibri" w:hAnsi="Calibri" w:cs="Calibri"/>
          <w:color w:val="000000" w:themeColor="text1"/>
          <w:sz w:val="22"/>
          <w:szCs w:val="22"/>
        </w:rPr>
        <w:t>2</w:t>
      </w:r>
      <w:r w:rsidRPr="00EC7805">
        <w:rPr>
          <w:rFonts w:ascii="Calibri" w:hAnsi="Calibri" w:cs="Calibri"/>
          <w:color w:val="000000" w:themeColor="text1"/>
          <w:sz w:val="22"/>
          <w:szCs w:val="22"/>
        </w:rPr>
        <w:t xml:space="preserve"> to discuss its </w:t>
      </w:r>
      <w:r w:rsidR="006C6763">
        <w:rPr>
          <w:rFonts w:ascii="Calibri" w:hAnsi="Calibri" w:cs="Calibri"/>
          <w:color w:val="000000" w:themeColor="text1"/>
          <w:sz w:val="22"/>
          <w:szCs w:val="22"/>
        </w:rPr>
        <w:t>second</w:t>
      </w:r>
      <w:r w:rsidR="00B42FB6">
        <w:rPr>
          <w:rFonts w:ascii="Calibri" w:hAnsi="Calibri" w:cs="Calibri"/>
          <w:color w:val="000000" w:themeColor="text1"/>
          <w:sz w:val="22"/>
          <w:szCs w:val="22"/>
        </w:rPr>
        <w:t xml:space="preserve"> </w:t>
      </w:r>
      <w:r w:rsidRPr="00EC7805">
        <w:rPr>
          <w:rFonts w:ascii="Calibri" w:hAnsi="Calibri" w:cs="Calibri"/>
          <w:color w:val="000000" w:themeColor="text1"/>
          <w:sz w:val="22"/>
          <w:szCs w:val="22"/>
        </w:rPr>
        <w:t>quarter</w:t>
      </w:r>
      <w:r w:rsidR="0079078B" w:rsidRPr="00EC7805">
        <w:rPr>
          <w:rFonts w:ascii="Calibri" w:hAnsi="Calibri" w:cs="Calibri"/>
          <w:color w:val="000000" w:themeColor="text1"/>
          <w:sz w:val="22"/>
          <w:szCs w:val="22"/>
        </w:rPr>
        <w:t xml:space="preserve"> </w:t>
      </w:r>
      <w:r w:rsidR="007C0A18">
        <w:rPr>
          <w:rFonts w:ascii="Calibri" w:hAnsi="Calibri" w:cs="Calibri"/>
          <w:color w:val="000000" w:themeColor="text1"/>
          <w:sz w:val="22"/>
          <w:szCs w:val="22"/>
        </w:rPr>
        <w:t>202</w:t>
      </w:r>
      <w:r w:rsidR="00B42FB6">
        <w:rPr>
          <w:rFonts w:ascii="Calibri" w:hAnsi="Calibri" w:cs="Calibri"/>
          <w:color w:val="000000" w:themeColor="text1"/>
          <w:sz w:val="22"/>
          <w:szCs w:val="22"/>
        </w:rPr>
        <w:t>2</w:t>
      </w:r>
      <w:r w:rsidRPr="00EC7805">
        <w:rPr>
          <w:rFonts w:ascii="Calibri" w:hAnsi="Calibri" w:cs="Calibri"/>
          <w:color w:val="000000" w:themeColor="text1"/>
          <w:sz w:val="22"/>
          <w:szCs w:val="22"/>
        </w:rPr>
        <w:t xml:space="preserve"> financial results. A </w:t>
      </w:r>
      <w:r w:rsidR="00B42FB6">
        <w:rPr>
          <w:rFonts w:ascii="Calibri" w:hAnsi="Calibri" w:cs="Calibri"/>
          <w:color w:val="000000" w:themeColor="text1"/>
          <w:sz w:val="22"/>
          <w:szCs w:val="22"/>
        </w:rPr>
        <w:t xml:space="preserve">press </w:t>
      </w:r>
      <w:r w:rsidRPr="00EC7805">
        <w:rPr>
          <w:rFonts w:ascii="Calibri" w:hAnsi="Calibri" w:cs="Calibri"/>
          <w:color w:val="000000" w:themeColor="text1"/>
          <w:sz w:val="22"/>
          <w:szCs w:val="22"/>
        </w:rPr>
        <w:t>release containing these results will be issued before the call.</w:t>
      </w:r>
    </w:p>
    <w:p w14:paraId="73D4E222" w14:textId="77777777" w:rsidR="007C0A18" w:rsidRPr="00EC7805" w:rsidRDefault="007C0A18" w:rsidP="00622C91">
      <w:pPr>
        <w:pStyle w:val="NormalWeb"/>
        <w:shd w:val="clear" w:color="auto" w:fill="FFFFFF"/>
        <w:spacing w:before="0" w:beforeAutospacing="0" w:after="0" w:afterAutospacing="0"/>
        <w:rPr>
          <w:rFonts w:ascii="Calibri" w:hAnsi="Calibri" w:cs="Calibri"/>
          <w:color w:val="000000" w:themeColor="text1"/>
          <w:sz w:val="22"/>
          <w:szCs w:val="22"/>
        </w:rPr>
      </w:pPr>
    </w:p>
    <w:p w14:paraId="4023D46D" w14:textId="3D7C7F53" w:rsidR="00622C91" w:rsidRPr="00E45CE2" w:rsidRDefault="00622C91" w:rsidP="0079078B">
      <w:pPr>
        <w:rPr>
          <w:rFonts w:ascii="Calibri" w:hAnsi="Calibri" w:cs="Calibri"/>
          <w:color w:val="000000" w:themeColor="text1"/>
          <w:sz w:val="22"/>
          <w:szCs w:val="22"/>
        </w:rPr>
      </w:pPr>
      <w:r w:rsidRPr="00EC7805">
        <w:rPr>
          <w:rFonts w:ascii="Calibri" w:hAnsi="Calibri" w:cs="Calibri"/>
          <w:color w:val="000000" w:themeColor="text1"/>
          <w:sz w:val="22"/>
          <w:szCs w:val="22"/>
        </w:rPr>
        <w:t xml:space="preserve">A webcast of the </w:t>
      </w:r>
      <w:r w:rsidR="00B42FB6">
        <w:rPr>
          <w:rFonts w:ascii="Calibri" w:hAnsi="Calibri" w:cs="Calibri"/>
          <w:color w:val="000000" w:themeColor="text1"/>
          <w:sz w:val="22"/>
          <w:szCs w:val="22"/>
        </w:rPr>
        <w:t xml:space="preserve">video </w:t>
      </w:r>
      <w:r w:rsidRPr="00EC7805">
        <w:rPr>
          <w:rFonts w:ascii="Calibri" w:hAnsi="Calibri" w:cs="Calibri"/>
          <w:color w:val="000000" w:themeColor="text1"/>
          <w:sz w:val="22"/>
          <w:szCs w:val="22"/>
        </w:rPr>
        <w:t xml:space="preserve">conference call can be accessed on the Investor Relations section of the Company's website </w:t>
      </w:r>
      <w:r w:rsidRPr="00905B7E">
        <w:rPr>
          <w:rFonts w:ascii="Calibri" w:hAnsi="Calibri" w:cs="Calibri"/>
          <w:color w:val="000000" w:themeColor="text1"/>
          <w:sz w:val="22"/>
          <w:szCs w:val="22"/>
        </w:rPr>
        <w:t>at </w:t>
      </w:r>
      <w:hyperlink r:id="rId8" w:history="1">
        <w:r w:rsidR="00E45CE2" w:rsidRPr="00915564">
          <w:rPr>
            <w:rStyle w:val="Hyperlink"/>
            <w:rFonts w:ascii="Calibri" w:hAnsi="Calibri" w:cs="Calibri"/>
            <w:sz w:val="22"/>
            <w:szCs w:val="22"/>
          </w:rPr>
          <w:t>https://ir.griddynamics.com/</w:t>
        </w:r>
      </w:hyperlink>
      <w:r w:rsidR="00E45CE2">
        <w:rPr>
          <w:rFonts w:ascii="Calibri" w:hAnsi="Calibri" w:cs="Calibri"/>
          <w:color w:val="000000" w:themeColor="text1"/>
          <w:sz w:val="22"/>
          <w:szCs w:val="22"/>
        </w:rPr>
        <w:t>.</w:t>
      </w:r>
    </w:p>
    <w:p w14:paraId="39993576" w14:textId="77777777" w:rsidR="00622C91" w:rsidRPr="00905B7E" w:rsidRDefault="00622C91" w:rsidP="00622C91">
      <w:pPr>
        <w:rPr>
          <w:rFonts w:ascii="Calibri" w:hAnsi="Calibri" w:cs="Calibri"/>
          <w:color w:val="000000" w:themeColor="text1"/>
          <w:sz w:val="22"/>
          <w:szCs w:val="22"/>
        </w:rPr>
      </w:pPr>
    </w:p>
    <w:p w14:paraId="45A4BDDE" w14:textId="6B52BF0F" w:rsidR="00622C91" w:rsidRPr="00EC7805" w:rsidRDefault="00622C91" w:rsidP="00622C91">
      <w:pPr>
        <w:rPr>
          <w:rFonts w:ascii="Calibri" w:hAnsi="Calibri" w:cs="Calibri"/>
          <w:color w:val="000000" w:themeColor="text1"/>
          <w:sz w:val="22"/>
          <w:szCs w:val="22"/>
        </w:rPr>
      </w:pPr>
      <w:r w:rsidRPr="00905B7E">
        <w:rPr>
          <w:rFonts w:ascii="Calibri" w:hAnsi="Calibri" w:cs="Calibri"/>
          <w:color w:val="000000" w:themeColor="text1"/>
          <w:sz w:val="22"/>
          <w:szCs w:val="22"/>
        </w:rPr>
        <w:t xml:space="preserve">A replay will be available </w:t>
      </w:r>
      <w:r w:rsidR="00B42FB6">
        <w:rPr>
          <w:rFonts w:ascii="Calibri" w:hAnsi="Calibri" w:cs="Calibri"/>
          <w:color w:val="000000" w:themeColor="text1"/>
          <w:sz w:val="22"/>
          <w:szCs w:val="22"/>
        </w:rPr>
        <w:t>at</w:t>
      </w:r>
      <w:r w:rsidRPr="00905B7E">
        <w:rPr>
          <w:rFonts w:ascii="Calibri" w:hAnsi="Calibri" w:cs="Calibri"/>
          <w:color w:val="000000" w:themeColor="text1"/>
          <w:sz w:val="22"/>
          <w:szCs w:val="22"/>
        </w:rPr>
        <w:t xml:space="preserve"> </w:t>
      </w:r>
      <w:hyperlink r:id="rId9" w:history="1">
        <w:r w:rsidR="00DD5DDD" w:rsidRPr="00915564">
          <w:rPr>
            <w:rStyle w:val="Hyperlink"/>
            <w:rFonts w:ascii="Calibri" w:hAnsi="Calibri" w:cs="Calibri"/>
            <w:sz w:val="22"/>
            <w:szCs w:val="22"/>
          </w:rPr>
          <w:t>https://ir.griddynamics.com/</w:t>
        </w:r>
      </w:hyperlink>
      <w:r w:rsidR="002616A9">
        <w:rPr>
          <w:rFonts w:ascii="Calibri" w:hAnsi="Calibri" w:cs="Calibri"/>
          <w:color w:val="000000" w:themeColor="text1"/>
          <w:sz w:val="22"/>
          <w:szCs w:val="22"/>
        </w:rPr>
        <w:t xml:space="preserve"> </w:t>
      </w:r>
      <w:r w:rsidR="00BB1281">
        <w:rPr>
          <w:rFonts w:ascii="Calibri" w:hAnsi="Calibri" w:cs="Calibri"/>
          <w:color w:val="000000" w:themeColor="text1"/>
          <w:sz w:val="22"/>
          <w:szCs w:val="22"/>
        </w:rPr>
        <w:t xml:space="preserve">with </w:t>
      </w:r>
      <w:r w:rsidR="002616A9">
        <w:rPr>
          <w:rFonts w:ascii="Calibri" w:hAnsi="Calibri" w:cs="Calibri"/>
          <w:color w:val="000000" w:themeColor="text1"/>
          <w:sz w:val="22"/>
          <w:szCs w:val="22"/>
        </w:rPr>
        <w:t>the passcode $Q2@2022.</w:t>
      </w:r>
    </w:p>
    <w:p w14:paraId="5C14CADC" w14:textId="77777777" w:rsidR="00622C91" w:rsidRPr="00EC7805" w:rsidRDefault="00622C91" w:rsidP="00622C91">
      <w:pPr>
        <w:pStyle w:val="NormalWeb"/>
        <w:spacing w:before="0" w:beforeAutospacing="0" w:after="0" w:afterAutospacing="0"/>
        <w:rPr>
          <w:rFonts w:ascii="Calibri" w:hAnsi="Calibri" w:cs="Calibri"/>
          <w:b/>
          <w:bCs/>
          <w:color w:val="000000" w:themeColor="text1"/>
          <w:sz w:val="22"/>
          <w:szCs w:val="22"/>
        </w:rPr>
      </w:pPr>
    </w:p>
    <w:p w14:paraId="2901CCAE" w14:textId="77777777" w:rsidR="00B42FB6" w:rsidRPr="00B42FB6" w:rsidRDefault="00B42FB6" w:rsidP="00B42FB6">
      <w:pPr>
        <w:jc w:val="center"/>
        <w:rPr>
          <w:rFonts w:asciiTheme="minorHAnsi" w:eastAsia="Fira Sans" w:hAnsiTheme="minorHAnsi" w:cstheme="minorHAnsi"/>
        </w:rPr>
      </w:pPr>
      <w:r w:rsidRPr="00B42FB6">
        <w:rPr>
          <w:rFonts w:asciiTheme="minorHAnsi" w:eastAsia="Fira Sans" w:hAnsiTheme="minorHAnsi" w:cstheme="minorHAnsi"/>
        </w:rPr>
        <w:t># # #</w:t>
      </w:r>
    </w:p>
    <w:p w14:paraId="5662D7E8" w14:textId="77777777" w:rsidR="00B42FB6" w:rsidRDefault="00B42FB6" w:rsidP="0079078B">
      <w:pPr>
        <w:pStyle w:val="NormalWeb"/>
        <w:spacing w:before="0" w:beforeAutospacing="0" w:after="0" w:afterAutospacing="0"/>
        <w:rPr>
          <w:rFonts w:ascii="Calibri" w:hAnsi="Calibri" w:cs="Calibri"/>
          <w:b/>
          <w:bCs/>
          <w:color w:val="000000" w:themeColor="text1"/>
          <w:sz w:val="22"/>
          <w:szCs w:val="22"/>
        </w:rPr>
      </w:pPr>
    </w:p>
    <w:p w14:paraId="689CC77D" w14:textId="77777777" w:rsidR="0079078B" w:rsidRPr="00EC7805" w:rsidRDefault="00622C91" w:rsidP="0079078B">
      <w:pPr>
        <w:pStyle w:val="NormalWeb"/>
        <w:spacing w:before="0" w:beforeAutospacing="0" w:after="0" w:afterAutospacing="0"/>
        <w:rPr>
          <w:rFonts w:ascii="Calibri" w:hAnsi="Calibri" w:cs="Calibri"/>
          <w:b/>
          <w:bCs/>
          <w:color w:val="000000" w:themeColor="text1"/>
          <w:sz w:val="22"/>
          <w:szCs w:val="22"/>
        </w:rPr>
      </w:pPr>
      <w:r w:rsidRPr="00EC7805">
        <w:rPr>
          <w:rFonts w:ascii="Calibri" w:hAnsi="Calibri" w:cs="Calibri"/>
          <w:b/>
          <w:bCs/>
          <w:color w:val="000000" w:themeColor="text1"/>
          <w:sz w:val="22"/>
          <w:szCs w:val="22"/>
        </w:rPr>
        <w:t>About Grid Dynamics</w:t>
      </w:r>
    </w:p>
    <w:p w14:paraId="2171001D" w14:textId="0CB3CBC4" w:rsidR="0079078B" w:rsidRPr="0079078B" w:rsidRDefault="0079078B" w:rsidP="0079078B">
      <w:pPr>
        <w:pStyle w:val="NormalWeb"/>
        <w:spacing w:before="0" w:beforeAutospacing="0" w:after="0" w:afterAutospacing="0"/>
        <w:rPr>
          <w:rFonts w:ascii="Calibri" w:hAnsi="Calibri" w:cs="Calibri"/>
          <w:color w:val="000000" w:themeColor="text1"/>
          <w:sz w:val="22"/>
          <w:szCs w:val="22"/>
        </w:rPr>
      </w:pPr>
      <w:r w:rsidRPr="0079078B">
        <w:rPr>
          <w:rFonts w:ascii="Calibri" w:hAnsi="Calibri" w:cs="Calibri"/>
          <w:b/>
          <w:bCs/>
          <w:color w:val="000000" w:themeColor="text1"/>
          <w:sz w:val="22"/>
          <w:szCs w:val="22"/>
        </w:rPr>
        <w:t>  </w:t>
      </w:r>
    </w:p>
    <w:p w14:paraId="093F0BAF" w14:textId="77777777" w:rsidR="00B42FB6" w:rsidRPr="00B42FB6" w:rsidRDefault="00B42FB6" w:rsidP="00B42FB6">
      <w:pPr>
        <w:rPr>
          <w:rFonts w:asciiTheme="minorHAnsi" w:eastAsia="Fira Sans" w:hAnsiTheme="minorHAnsi" w:cstheme="minorHAnsi"/>
          <w:sz w:val="22"/>
          <w:szCs w:val="22"/>
        </w:rPr>
      </w:pPr>
      <w:r w:rsidRPr="00B42FB6">
        <w:rPr>
          <w:rFonts w:asciiTheme="minorHAnsi" w:eastAsia="Fira Sans" w:hAnsiTheme="minorHAnsi" w:cstheme="minorHAnsi"/>
          <w:sz w:val="22"/>
          <w:szCs w:val="22"/>
        </w:rPr>
        <w:t>Grid Dynamics (Nasdaq: GDYN) is a digital-native technology services provider that accelerates growth and bolsters competitive advantage for Fortune 1000 companies. Grid Dynamics provides digital transformation consulting and implementation services in omnichannel customer experience, big data analytics, search, artificial intelligence, cloud migration, and application modernization. Grid Dynamics achieves high speed-to-market, quality, and efficiency by using technology accelerators, an agile delivery culture, and its pool of global engineering talent. Founded in 2006, Grid Dynamics is headquartered in Silicon Valley with offices across the US, UK, Netherlands, Mexico, and Central and Eastern Europe.</w:t>
      </w:r>
    </w:p>
    <w:p w14:paraId="52AFE289" w14:textId="77777777" w:rsidR="00B42FB6" w:rsidRPr="00B42FB6" w:rsidRDefault="00B42FB6" w:rsidP="00B42FB6">
      <w:pPr>
        <w:rPr>
          <w:rFonts w:asciiTheme="minorHAnsi" w:eastAsia="Fira Sans" w:hAnsiTheme="minorHAnsi" w:cstheme="minorHAnsi"/>
          <w:sz w:val="22"/>
          <w:szCs w:val="22"/>
        </w:rPr>
      </w:pPr>
    </w:p>
    <w:p w14:paraId="409270D2" w14:textId="77777777" w:rsidR="00B42FB6" w:rsidRPr="00B42FB6" w:rsidRDefault="00B42FB6" w:rsidP="00B42FB6">
      <w:pPr>
        <w:rPr>
          <w:rFonts w:asciiTheme="minorHAnsi" w:eastAsia="Fira Sans" w:hAnsiTheme="minorHAnsi" w:cstheme="minorHAnsi"/>
          <w:sz w:val="22"/>
          <w:szCs w:val="22"/>
        </w:rPr>
      </w:pPr>
      <w:r w:rsidRPr="00B42FB6">
        <w:rPr>
          <w:rFonts w:asciiTheme="minorHAnsi" w:eastAsia="Fira Sans" w:hAnsiTheme="minorHAnsi" w:cstheme="minorHAnsi"/>
          <w:sz w:val="22"/>
          <w:szCs w:val="22"/>
        </w:rPr>
        <w:t xml:space="preserve">To learn more about Grid Dynamics, please visit </w:t>
      </w:r>
      <w:hyperlink r:id="rId10">
        <w:r w:rsidRPr="00B42FB6">
          <w:rPr>
            <w:rFonts w:asciiTheme="minorHAnsi" w:eastAsia="Fira Sans" w:hAnsiTheme="minorHAnsi" w:cstheme="minorHAnsi"/>
            <w:color w:val="1155CC"/>
            <w:sz w:val="22"/>
            <w:szCs w:val="22"/>
            <w:u w:val="single"/>
          </w:rPr>
          <w:t>www.griddynamics.com</w:t>
        </w:r>
      </w:hyperlink>
      <w:r w:rsidRPr="00B42FB6">
        <w:rPr>
          <w:rFonts w:asciiTheme="minorHAnsi" w:eastAsia="Fira Sans" w:hAnsiTheme="minorHAnsi" w:cstheme="minorHAnsi"/>
          <w:sz w:val="22"/>
          <w:szCs w:val="22"/>
        </w:rPr>
        <w:t xml:space="preserve">. Follow us on </w:t>
      </w:r>
      <w:hyperlink r:id="rId11">
        <w:r w:rsidRPr="00B42FB6">
          <w:rPr>
            <w:rFonts w:asciiTheme="minorHAnsi" w:eastAsia="Fira Sans" w:hAnsiTheme="minorHAnsi" w:cstheme="minorHAnsi"/>
            <w:color w:val="1155CC"/>
            <w:sz w:val="22"/>
            <w:szCs w:val="22"/>
            <w:u w:val="single"/>
          </w:rPr>
          <w:t>Facebook</w:t>
        </w:r>
      </w:hyperlink>
      <w:r w:rsidRPr="00B42FB6">
        <w:rPr>
          <w:rFonts w:asciiTheme="minorHAnsi" w:eastAsia="Fira Sans" w:hAnsiTheme="minorHAnsi" w:cstheme="minorHAnsi"/>
          <w:sz w:val="22"/>
          <w:szCs w:val="22"/>
        </w:rPr>
        <w:t xml:space="preserve">, </w:t>
      </w:r>
      <w:hyperlink r:id="rId12">
        <w:r w:rsidRPr="00B42FB6">
          <w:rPr>
            <w:rFonts w:asciiTheme="minorHAnsi" w:eastAsia="Fira Sans" w:hAnsiTheme="minorHAnsi" w:cstheme="minorHAnsi"/>
            <w:color w:val="1155CC"/>
            <w:sz w:val="22"/>
            <w:szCs w:val="22"/>
            <w:u w:val="single"/>
          </w:rPr>
          <w:t>Twitter</w:t>
        </w:r>
      </w:hyperlink>
      <w:r w:rsidRPr="00B42FB6">
        <w:rPr>
          <w:rFonts w:asciiTheme="minorHAnsi" w:eastAsia="Fira Sans" w:hAnsiTheme="minorHAnsi" w:cstheme="minorHAnsi"/>
          <w:sz w:val="22"/>
          <w:szCs w:val="22"/>
        </w:rPr>
        <w:t xml:space="preserve">, and </w:t>
      </w:r>
      <w:hyperlink r:id="rId13">
        <w:r w:rsidRPr="00B42FB6">
          <w:rPr>
            <w:rFonts w:asciiTheme="minorHAnsi" w:eastAsia="Fira Sans" w:hAnsiTheme="minorHAnsi" w:cstheme="minorHAnsi"/>
            <w:color w:val="1155CC"/>
            <w:sz w:val="22"/>
            <w:szCs w:val="22"/>
            <w:u w:val="single"/>
          </w:rPr>
          <w:t>LinkedIn</w:t>
        </w:r>
      </w:hyperlink>
      <w:r w:rsidRPr="00B42FB6">
        <w:rPr>
          <w:rFonts w:asciiTheme="minorHAnsi" w:eastAsia="Fira Sans" w:hAnsiTheme="minorHAnsi" w:cstheme="minorHAnsi"/>
          <w:sz w:val="22"/>
          <w:szCs w:val="22"/>
        </w:rPr>
        <w:t>.</w:t>
      </w:r>
    </w:p>
    <w:p w14:paraId="0F2A7F44" w14:textId="77777777" w:rsidR="0079078B" w:rsidRPr="00EC7805" w:rsidRDefault="0079078B" w:rsidP="00622C91">
      <w:pPr>
        <w:rPr>
          <w:rFonts w:ascii="Calibri" w:hAnsi="Calibri" w:cs="Calibri"/>
          <w:b/>
          <w:color w:val="000000" w:themeColor="text1"/>
          <w:sz w:val="22"/>
          <w:szCs w:val="22"/>
        </w:rPr>
      </w:pPr>
    </w:p>
    <w:p w14:paraId="39F4525B" w14:textId="5B380527" w:rsidR="00622C91" w:rsidRPr="00EC7805" w:rsidRDefault="00622C91" w:rsidP="00622C91">
      <w:pPr>
        <w:rPr>
          <w:rFonts w:ascii="Calibri" w:hAnsi="Calibri" w:cs="Calibri"/>
          <w:b/>
          <w:color w:val="000000" w:themeColor="text1"/>
          <w:sz w:val="22"/>
          <w:szCs w:val="22"/>
        </w:rPr>
      </w:pPr>
      <w:r w:rsidRPr="00EC7805">
        <w:rPr>
          <w:rFonts w:ascii="Calibri" w:hAnsi="Calibri" w:cs="Calibri"/>
          <w:b/>
          <w:color w:val="000000" w:themeColor="text1"/>
          <w:sz w:val="22"/>
          <w:szCs w:val="22"/>
        </w:rPr>
        <w:t>Contact</w:t>
      </w:r>
    </w:p>
    <w:p w14:paraId="00A273AF" w14:textId="76DA19B7" w:rsidR="00622C91" w:rsidRPr="00EC7805" w:rsidRDefault="00622C91" w:rsidP="00622C91">
      <w:pPr>
        <w:rPr>
          <w:rFonts w:ascii="Calibri" w:hAnsi="Calibri" w:cs="Calibri"/>
          <w:color w:val="000000" w:themeColor="text1"/>
          <w:sz w:val="22"/>
          <w:szCs w:val="22"/>
        </w:rPr>
      </w:pPr>
      <w:r w:rsidRPr="00EC7805">
        <w:rPr>
          <w:rFonts w:ascii="Calibri" w:hAnsi="Calibri" w:cs="Calibri"/>
          <w:color w:val="000000" w:themeColor="text1"/>
          <w:sz w:val="22"/>
          <w:szCs w:val="22"/>
        </w:rPr>
        <w:t>investorrelations@griddynamics.com</w:t>
      </w:r>
    </w:p>
    <w:p w14:paraId="6849F12B" w14:textId="77777777" w:rsidR="00622C91" w:rsidRDefault="00622C91"/>
    <w:sectPr w:rsidR="00622C91" w:rsidSect="00856ADB">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E47D76" w14:textId="77777777" w:rsidR="005902C6" w:rsidRDefault="005902C6" w:rsidP="00B42FB6">
      <w:r>
        <w:separator/>
      </w:r>
    </w:p>
  </w:endnote>
  <w:endnote w:type="continuationSeparator" w:id="0">
    <w:p w14:paraId="0463A6D6" w14:textId="77777777" w:rsidR="005902C6" w:rsidRDefault="005902C6" w:rsidP="00B42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ira Sans">
    <w:altName w:val="Times New Roman"/>
    <w:charset w:val="00"/>
    <w:family w:val="auto"/>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23D00" w14:textId="77777777" w:rsidR="005902C6" w:rsidRDefault="005902C6" w:rsidP="00B42FB6">
      <w:r>
        <w:separator/>
      </w:r>
    </w:p>
  </w:footnote>
  <w:footnote w:type="continuationSeparator" w:id="0">
    <w:p w14:paraId="733AD898" w14:textId="77777777" w:rsidR="005902C6" w:rsidRDefault="005902C6" w:rsidP="00B42F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A6784" w14:textId="4FC06CC9" w:rsidR="00B42FB6" w:rsidRDefault="00B42FB6">
    <w:pPr>
      <w:pStyle w:val="Header"/>
    </w:pPr>
    <w:r>
      <w:rPr>
        <w:noProof/>
        <w:lang w:eastAsia="zh-CN"/>
      </w:rPr>
      <w:drawing>
        <wp:inline distT="114300" distB="114300" distL="114300" distR="114300" wp14:anchorId="241A4173" wp14:editId="1E4D97DF">
          <wp:extent cx="1228725" cy="1081088"/>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28725" cy="1081088"/>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WAFVersion" w:val="5.0"/>
  </w:docVars>
  <w:rsids>
    <w:rsidRoot w:val="00622C91"/>
    <w:rsid w:val="000F7625"/>
    <w:rsid w:val="002616A9"/>
    <w:rsid w:val="00275851"/>
    <w:rsid w:val="003A6B77"/>
    <w:rsid w:val="005902C6"/>
    <w:rsid w:val="00622C91"/>
    <w:rsid w:val="006C6763"/>
    <w:rsid w:val="0076157E"/>
    <w:rsid w:val="0079078B"/>
    <w:rsid w:val="007C0A18"/>
    <w:rsid w:val="007E28AE"/>
    <w:rsid w:val="00856ADB"/>
    <w:rsid w:val="00905B7E"/>
    <w:rsid w:val="00B42FB6"/>
    <w:rsid w:val="00BB1281"/>
    <w:rsid w:val="00BC0425"/>
    <w:rsid w:val="00BD6EED"/>
    <w:rsid w:val="00C52412"/>
    <w:rsid w:val="00C6490A"/>
    <w:rsid w:val="00C74552"/>
    <w:rsid w:val="00CB0E97"/>
    <w:rsid w:val="00D6338E"/>
    <w:rsid w:val="00DD5DDD"/>
    <w:rsid w:val="00E45CE2"/>
    <w:rsid w:val="00E87363"/>
    <w:rsid w:val="00EC7805"/>
    <w:rsid w:val="00EF2994"/>
    <w:rsid w:val="00FF247B"/>
    <w:rsid w:val="00FF33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E792C"/>
  <w15:chartTrackingRefBased/>
  <w15:docId w15:val="{C96B3C9D-C8C8-264B-93AB-7DD1C7470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2C9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2C91"/>
    <w:pPr>
      <w:spacing w:before="100" w:beforeAutospacing="1" w:after="100" w:afterAutospacing="1"/>
    </w:pPr>
  </w:style>
  <w:style w:type="character" w:customStyle="1" w:styleId="xn-location">
    <w:name w:val="xn-location"/>
    <w:basedOn w:val="DefaultParagraphFont"/>
    <w:rsid w:val="00622C91"/>
  </w:style>
  <w:style w:type="character" w:customStyle="1" w:styleId="xn-chron">
    <w:name w:val="xn-chron"/>
    <w:basedOn w:val="DefaultParagraphFont"/>
    <w:rsid w:val="00622C91"/>
  </w:style>
  <w:style w:type="character" w:styleId="Hyperlink">
    <w:name w:val="Hyperlink"/>
    <w:basedOn w:val="DefaultParagraphFont"/>
    <w:uiPriority w:val="99"/>
    <w:unhideWhenUsed/>
    <w:rsid w:val="00622C91"/>
    <w:rPr>
      <w:color w:val="0000FF"/>
      <w:u w:val="single"/>
    </w:rPr>
  </w:style>
  <w:style w:type="character" w:styleId="CommentReference">
    <w:name w:val="annotation reference"/>
    <w:basedOn w:val="DefaultParagraphFont"/>
    <w:uiPriority w:val="99"/>
    <w:semiHidden/>
    <w:unhideWhenUsed/>
    <w:rsid w:val="00622C91"/>
    <w:rPr>
      <w:sz w:val="16"/>
      <w:szCs w:val="16"/>
    </w:rPr>
  </w:style>
  <w:style w:type="paragraph" w:styleId="CommentText">
    <w:name w:val="annotation text"/>
    <w:basedOn w:val="Normal"/>
    <w:link w:val="CommentTextChar"/>
    <w:uiPriority w:val="99"/>
    <w:semiHidden/>
    <w:unhideWhenUsed/>
    <w:rsid w:val="00622C91"/>
    <w:rPr>
      <w:sz w:val="20"/>
      <w:szCs w:val="20"/>
    </w:rPr>
  </w:style>
  <w:style w:type="character" w:customStyle="1" w:styleId="CommentTextChar">
    <w:name w:val="Comment Text Char"/>
    <w:basedOn w:val="DefaultParagraphFont"/>
    <w:link w:val="CommentText"/>
    <w:uiPriority w:val="99"/>
    <w:semiHidden/>
    <w:rsid w:val="00622C91"/>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622C91"/>
    <w:rPr>
      <w:sz w:val="18"/>
      <w:szCs w:val="18"/>
    </w:rPr>
  </w:style>
  <w:style w:type="character" w:customStyle="1" w:styleId="BalloonTextChar">
    <w:name w:val="Balloon Text Char"/>
    <w:basedOn w:val="DefaultParagraphFont"/>
    <w:link w:val="BalloonText"/>
    <w:uiPriority w:val="99"/>
    <w:semiHidden/>
    <w:rsid w:val="00622C91"/>
    <w:rPr>
      <w:rFonts w:ascii="Times New Roman" w:eastAsia="Times New Roman" w:hAnsi="Times New Roman" w:cs="Times New Roman"/>
      <w:sz w:val="18"/>
      <w:szCs w:val="18"/>
    </w:rPr>
  </w:style>
  <w:style w:type="paragraph" w:styleId="Revision">
    <w:name w:val="Revision"/>
    <w:hidden/>
    <w:uiPriority w:val="99"/>
    <w:semiHidden/>
    <w:rsid w:val="00622C91"/>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622C91"/>
    <w:rPr>
      <w:b/>
      <w:bCs/>
    </w:rPr>
  </w:style>
  <w:style w:type="character" w:customStyle="1" w:styleId="CommentSubjectChar">
    <w:name w:val="Comment Subject Char"/>
    <w:basedOn w:val="CommentTextChar"/>
    <w:link w:val="CommentSubject"/>
    <w:uiPriority w:val="99"/>
    <w:semiHidden/>
    <w:rsid w:val="00622C91"/>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B42FB6"/>
    <w:pPr>
      <w:tabs>
        <w:tab w:val="center" w:pos="4320"/>
        <w:tab w:val="right" w:pos="8640"/>
      </w:tabs>
    </w:pPr>
  </w:style>
  <w:style w:type="character" w:customStyle="1" w:styleId="HeaderChar">
    <w:name w:val="Header Char"/>
    <w:basedOn w:val="DefaultParagraphFont"/>
    <w:link w:val="Header"/>
    <w:uiPriority w:val="99"/>
    <w:rsid w:val="00B42FB6"/>
    <w:rPr>
      <w:rFonts w:ascii="Times New Roman" w:eastAsia="Times New Roman" w:hAnsi="Times New Roman" w:cs="Times New Roman"/>
    </w:rPr>
  </w:style>
  <w:style w:type="paragraph" w:styleId="Footer">
    <w:name w:val="footer"/>
    <w:basedOn w:val="Normal"/>
    <w:link w:val="FooterChar"/>
    <w:uiPriority w:val="99"/>
    <w:unhideWhenUsed/>
    <w:rsid w:val="00B42FB6"/>
    <w:pPr>
      <w:tabs>
        <w:tab w:val="center" w:pos="4320"/>
        <w:tab w:val="right" w:pos="8640"/>
      </w:tabs>
    </w:pPr>
  </w:style>
  <w:style w:type="character" w:customStyle="1" w:styleId="FooterChar">
    <w:name w:val="Footer Char"/>
    <w:basedOn w:val="DefaultParagraphFont"/>
    <w:link w:val="Footer"/>
    <w:uiPriority w:val="99"/>
    <w:rsid w:val="00B42FB6"/>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E45CE2"/>
    <w:rPr>
      <w:color w:val="954F72" w:themeColor="followedHyperlink"/>
      <w:u w:val="single"/>
    </w:rPr>
  </w:style>
  <w:style w:type="paragraph" w:styleId="ListParagraph">
    <w:name w:val="List Paragraph"/>
    <w:basedOn w:val="Normal"/>
    <w:uiPriority w:val="34"/>
    <w:qFormat/>
    <w:rsid w:val="00E45CE2"/>
    <w:pPr>
      <w:ind w:left="720"/>
      <w:contextualSpacing/>
    </w:pPr>
  </w:style>
  <w:style w:type="character" w:styleId="UnresolvedMention">
    <w:name w:val="Unresolved Mention"/>
    <w:basedOn w:val="DefaultParagraphFont"/>
    <w:uiPriority w:val="99"/>
    <w:semiHidden/>
    <w:unhideWhenUsed/>
    <w:rsid w:val="002616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537535">
      <w:bodyDiv w:val="1"/>
      <w:marLeft w:val="0"/>
      <w:marRight w:val="0"/>
      <w:marTop w:val="0"/>
      <w:marBottom w:val="0"/>
      <w:divBdr>
        <w:top w:val="none" w:sz="0" w:space="0" w:color="auto"/>
        <w:left w:val="none" w:sz="0" w:space="0" w:color="auto"/>
        <w:bottom w:val="none" w:sz="0" w:space="0" w:color="auto"/>
        <w:right w:val="none" w:sz="0" w:space="0" w:color="auto"/>
      </w:divBdr>
    </w:div>
    <w:div w:id="144931773">
      <w:bodyDiv w:val="1"/>
      <w:marLeft w:val="0"/>
      <w:marRight w:val="0"/>
      <w:marTop w:val="0"/>
      <w:marBottom w:val="0"/>
      <w:divBdr>
        <w:top w:val="none" w:sz="0" w:space="0" w:color="auto"/>
        <w:left w:val="none" w:sz="0" w:space="0" w:color="auto"/>
        <w:bottom w:val="none" w:sz="0" w:space="0" w:color="auto"/>
        <w:right w:val="none" w:sz="0" w:space="0" w:color="auto"/>
      </w:divBdr>
    </w:div>
    <w:div w:id="287012385">
      <w:bodyDiv w:val="1"/>
      <w:marLeft w:val="0"/>
      <w:marRight w:val="0"/>
      <w:marTop w:val="0"/>
      <w:marBottom w:val="0"/>
      <w:divBdr>
        <w:top w:val="none" w:sz="0" w:space="0" w:color="auto"/>
        <w:left w:val="none" w:sz="0" w:space="0" w:color="auto"/>
        <w:bottom w:val="none" w:sz="0" w:space="0" w:color="auto"/>
        <w:right w:val="none" w:sz="0" w:space="0" w:color="auto"/>
      </w:divBdr>
    </w:div>
    <w:div w:id="624655085">
      <w:bodyDiv w:val="1"/>
      <w:marLeft w:val="0"/>
      <w:marRight w:val="0"/>
      <w:marTop w:val="0"/>
      <w:marBottom w:val="0"/>
      <w:divBdr>
        <w:top w:val="none" w:sz="0" w:space="0" w:color="auto"/>
        <w:left w:val="none" w:sz="0" w:space="0" w:color="auto"/>
        <w:bottom w:val="none" w:sz="0" w:space="0" w:color="auto"/>
        <w:right w:val="none" w:sz="0" w:space="0" w:color="auto"/>
      </w:divBdr>
    </w:div>
    <w:div w:id="1176068760">
      <w:bodyDiv w:val="1"/>
      <w:marLeft w:val="0"/>
      <w:marRight w:val="0"/>
      <w:marTop w:val="0"/>
      <w:marBottom w:val="0"/>
      <w:divBdr>
        <w:top w:val="none" w:sz="0" w:space="0" w:color="auto"/>
        <w:left w:val="none" w:sz="0" w:space="0" w:color="auto"/>
        <w:bottom w:val="none" w:sz="0" w:space="0" w:color="auto"/>
        <w:right w:val="none" w:sz="0" w:space="0" w:color="auto"/>
      </w:divBdr>
    </w:div>
    <w:div w:id="1312834177">
      <w:bodyDiv w:val="1"/>
      <w:marLeft w:val="0"/>
      <w:marRight w:val="0"/>
      <w:marTop w:val="0"/>
      <w:marBottom w:val="0"/>
      <w:divBdr>
        <w:top w:val="none" w:sz="0" w:space="0" w:color="auto"/>
        <w:left w:val="none" w:sz="0" w:space="0" w:color="auto"/>
        <w:bottom w:val="none" w:sz="0" w:space="0" w:color="auto"/>
        <w:right w:val="none" w:sz="0" w:space="0" w:color="auto"/>
      </w:divBdr>
    </w:div>
    <w:div w:id="1674264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r.griddynamics.com/" TargetMode="External"/><Relationship Id="rId13" Type="http://schemas.openxmlformats.org/officeDocument/2006/relationships/hyperlink" Target="https://www.linkedin.com/company/grid-dynamics/" TargetMode="External"/><Relationship Id="rId3" Type="http://schemas.openxmlformats.org/officeDocument/2006/relationships/settings" Target="settings.xml"/><Relationship Id="rId7" Type="http://schemas.openxmlformats.org/officeDocument/2006/relationships/hyperlink" Target="https://www.griddynamics.com/" TargetMode="External"/><Relationship Id="rId12" Type="http://schemas.openxmlformats.org/officeDocument/2006/relationships/hyperlink" Target="https://twitter.com/griddynamic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facebook.com/griddynamic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griddynamics.com" TargetMode="External"/><Relationship Id="rId4" Type="http://schemas.openxmlformats.org/officeDocument/2006/relationships/webSettings" Target="webSettings.xml"/><Relationship Id="rId9" Type="http://schemas.openxmlformats.org/officeDocument/2006/relationships/hyperlink" Target="https://ir.griddynamics.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B6BF7E-88DA-4010-AA65-7D9C46DAF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1</Pages>
  <Words>294</Words>
  <Characters>1679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Liliia Chernova</dc:creator>
  <cp:keywords/>
  <dc:description/>
  <cp:lastModifiedBy>Bin Jiang</cp:lastModifiedBy>
  <cp:revision>19</cp:revision>
  <dcterms:created xsi:type="dcterms:W3CDTF">2021-01-28T00:43:00Z</dcterms:created>
  <dcterms:modified xsi:type="dcterms:W3CDTF">2022-07-12T03:52:00Z</dcterms:modified>
</cp:coreProperties>
</file>